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73" w:rsidRDefault="00365973" w:rsidP="00365973">
      <w:pPr>
        <w:pStyle w:val="2"/>
      </w:pPr>
      <w:r>
        <w:t>Шаблон должностной инструкции переводчика</w:t>
      </w:r>
    </w:p>
    <w:p w:rsidR="00365973" w:rsidRDefault="00365973" w:rsidP="00365973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365973" w:rsidRDefault="00365973" w:rsidP="00365973">
      <w:pPr>
        <w:pStyle w:val="3"/>
      </w:pPr>
      <w:r>
        <w:t>1. Общие положения</w:t>
      </w:r>
    </w:p>
    <w:p w:rsidR="00365973" w:rsidRDefault="00365973" w:rsidP="00365973">
      <w:pPr>
        <w:pStyle w:val="a3"/>
      </w:pPr>
      <w:r>
        <w:t>1.1. Переводчик относится к категории специалистов.</w:t>
      </w:r>
      <w:r>
        <w:br/>
        <w:t>1.2. Назначение на должность переводчика и освобождение от нее производится приказом директора предприятия.</w:t>
      </w:r>
      <w:r>
        <w:br/>
        <w:t>1.3. Переводчик подчиняется директору предприятия; руководителю соответствующего структурного подразделения; иному должностному лицу.</w:t>
      </w:r>
      <w:r>
        <w:br/>
        <w:t>1.4. На время отсутствия переводчика (отпуска, болезни и пр.) его обязанности исполняет лицо, назначенное приказом директора предприятия, которое несет ответственность за надлежащее их исполнение.</w:t>
      </w:r>
      <w:r>
        <w:br/>
        <w:t>1.5. На должность:</w:t>
      </w:r>
      <w:r>
        <w:br/>
        <w:t>1.5.1. переводчика назначается лицо, имеющее высшее профессиональное образование без предъявления требований к стажу работы;</w:t>
      </w:r>
      <w:r>
        <w:br/>
        <w:t>1.5.2. переводчика II категории — лицо, имеющее высшее профессиональное образование и стаж работы в должности переводчика не менее 3 лет;</w:t>
      </w:r>
      <w:r>
        <w:br/>
        <w:t>1.5.3. переводчика I категории — лицо, имеющее высшее профессиональное образование и стаж работы в должности переводчика II категории не менее 3 лет.</w:t>
      </w:r>
      <w:r>
        <w:br/>
        <w:t>1.6. Переводчик должен знать:</w:t>
      </w:r>
      <w:r>
        <w:br/>
        <w:t>— иностранный язык;</w:t>
      </w:r>
      <w:r>
        <w:br/>
        <w:t>— методику научно-технического перевода;</w:t>
      </w:r>
      <w:r>
        <w:br/>
        <w:t>— действующую систему координации переводов;</w:t>
      </w:r>
      <w:r>
        <w:br/>
        <w:t>— специализацию деятельности предприятия;</w:t>
      </w:r>
      <w:r>
        <w:br/>
        <w:t>— терминологию по тематике переводов на русском и иностранных языках;</w:t>
      </w:r>
      <w:r>
        <w:br/>
        <w:t>— словари, терминологические стандарты, сборники и справочники;</w:t>
      </w:r>
      <w:r>
        <w:br/>
        <w:t>— основы научного литературного редактирования;</w:t>
      </w:r>
      <w:r>
        <w:br/>
        <w:t>— грамматику и стилистику русского и иностранного языка;</w:t>
      </w:r>
      <w:r>
        <w:br/>
        <w:t>1.7. Переводчик руководствуется в своей деятельности:</w:t>
      </w:r>
      <w:r>
        <w:br/>
        <w:t>— законодательными актами РФ;</w:t>
      </w:r>
      <w:r>
        <w:br/>
        <w:t>— правилами внутреннего трудового распорядка, другими нормативными актами организации;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365973" w:rsidRDefault="00365973" w:rsidP="00365973">
      <w:pPr>
        <w:pStyle w:val="3"/>
      </w:pPr>
      <w:r>
        <w:t>2. Должностные обязанности</w:t>
      </w:r>
    </w:p>
    <w:p w:rsidR="00365973" w:rsidRDefault="00365973" w:rsidP="00365973">
      <w:pPr>
        <w:pStyle w:val="a3"/>
      </w:pPr>
      <w:r>
        <w:t>2.1. Переводит научную, техническую, общественно-политическую, экономическую и другую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семинаров и т. п.</w:t>
      </w:r>
      <w:r>
        <w:br/>
        <w:t>2.2. 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определений.</w:t>
      </w:r>
      <w:r>
        <w:br/>
        <w:t>2.3. Осуществляет редактирование переводов.</w:t>
      </w:r>
      <w:r>
        <w:br/>
      </w:r>
      <w:r>
        <w:lastRenderedPageBreak/>
        <w:t>2.4. Подготавливает аннотации и рефераты иностранной литературы и научно-технической документации.</w:t>
      </w:r>
      <w:r>
        <w:br/>
        <w:t>2.5. Участвует в составлении тематических обзоров по зарубежным материалам.</w:t>
      </w:r>
      <w:r>
        <w:br/>
        <w:t>2.6. Ведет работу по унификации терминов, совершенствованию понятий и определений по тематике переводов по соответствующим отраслям экономики, науки и техники, учет и систематизацию выполненных переводов, аннотаций, рефератов.</w:t>
      </w:r>
    </w:p>
    <w:p w:rsidR="00365973" w:rsidRDefault="00365973" w:rsidP="00365973">
      <w:pPr>
        <w:pStyle w:val="3"/>
      </w:pPr>
      <w:r>
        <w:t>3. Права</w:t>
      </w:r>
    </w:p>
    <w:p w:rsidR="00365973" w:rsidRDefault="00365973" w:rsidP="00365973">
      <w:pPr>
        <w:pStyle w:val="a3"/>
      </w:pPr>
      <w:r>
        <w:t>3.1. Знакомиться с проектами решений руководства банка, касающимися его деятельности.</w:t>
      </w:r>
      <w:r>
        <w:br/>
        <w:t>3.2. Получать от структурных подразделений и специалистов информацию и документы, необходимые для выполнения его должностных обязанностей.</w:t>
      </w:r>
      <w:r>
        <w:br/>
        <w:t>3.3. Требовать от руководства учреждения оказания содействия в исполнении своих должностных обязанностей и прав.</w:t>
      </w:r>
    </w:p>
    <w:p w:rsidR="00365973" w:rsidRDefault="00365973" w:rsidP="00365973">
      <w:pPr>
        <w:pStyle w:val="3"/>
      </w:pPr>
      <w:r>
        <w:t>4. Ответственность</w:t>
      </w:r>
    </w:p>
    <w:p w:rsidR="00365973" w:rsidRDefault="00365973" w:rsidP="00365973">
      <w:pPr>
        <w:pStyle w:val="a3"/>
      </w:pPr>
      <w:r>
        <w:t>4.1.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  <w:r>
        <w:br/>
        <w:t>4.2. Причинение материального ущерба работодателю — в пределах, определенных действующим трудовым и гражданским законодательством РФ.</w:t>
      </w:r>
      <w:r>
        <w:br/>
        <w:t>4.3.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B86DE0" w:rsidRPr="00365973" w:rsidRDefault="00B86DE0" w:rsidP="00365973">
      <w:bookmarkStart w:id="0" w:name="_GoBack"/>
      <w:bookmarkEnd w:id="0"/>
    </w:p>
    <w:sectPr w:rsidR="00B86DE0" w:rsidRPr="0036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2017-03-26T04:19:00Z</dcterms:created>
  <dcterms:modified xsi:type="dcterms:W3CDTF">2017-03-26T04:19:00Z</dcterms:modified>
</cp:coreProperties>
</file>